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1C1C" w14:textId="74352445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b/>
          <w:bCs/>
          <w:lang w:val="en-US"/>
        </w:rPr>
        <w:t xml:space="preserve">Questionnaire - Team </w:t>
      </w:r>
      <w:r w:rsidR="001A7CFA">
        <w:rPr>
          <w:rFonts w:ascii="Arial" w:hAnsi="Arial" w:cs="Arial"/>
          <w:b/>
          <w:bCs/>
          <w:lang w:val="en-US"/>
        </w:rPr>
        <w:t>5</w:t>
      </w:r>
    </w:p>
    <w:p w14:paraId="06771C5E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2287EC7C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Work instruction</w:t>
      </w:r>
    </w:p>
    <w:p w14:paraId="53881C93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27BD10D7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 xml:space="preserve">In a team or as an individual, try to answer as many questions as possible from memory without documents, without a book and without the Internet. Do not obsessively search for the perfect solution, but first brainstorm everything that comes to mind about the question. </w:t>
      </w:r>
    </w:p>
    <w:p w14:paraId="1B3BCEFD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6080934E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The following procedure has proven successful:</w:t>
      </w:r>
    </w:p>
    <w:p w14:paraId="3F9FF78B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2E1E0E72" w14:textId="69C2CD1A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</w:t>
      </w:r>
      <w:r w:rsidRPr="00594DCB">
        <w:rPr>
          <w:rFonts w:ascii="Arial" w:hAnsi="Arial" w:cs="Arial"/>
          <w:lang w:val="en-US"/>
        </w:rPr>
        <w:t xml:space="preserve">irst determine the subject area to which the question belongs. </w:t>
      </w:r>
    </w:p>
    <w:p w14:paraId="0158A5FC" w14:textId="725920EA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 xml:space="preserve">If necessary, sketch in a graphic that you have seen before. </w:t>
      </w:r>
    </w:p>
    <w:p w14:paraId="509B7BE0" w14:textId="2226746F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 xml:space="preserve">Write down all the terms you can think of for the question. </w:t>
      </w:r>
    </w:p>
    <w:p w14:paraId="60A95F88" w14:textId="39673AF1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 xml:space="preserve">Compare your answers with the answers of your team members. </w:t>
      </w:r>
    </w:p>
    <w:p w14:paraId="6F04ABBB" w14:textId="7E4402CC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Together, try to make a connection between the question and your team.</w:t>
      </w:r>
    </w:p>
    <w:p w14:paraId="79A2527E" w14:textId="7888EE9B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Try to create a context, process, or definition together and formulate in your own words first.</w:t>
      </w:r>
    </w:p>
    <w:p w14:paraId="6343932C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3271F24D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You will be given a time limit, after which you will receive the next set of questions.</w:t>
      </w:r>
    </w:p>
    <w:p w14:paraId="58693C5A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2CFBF306" w14:textId="583D345E" w:rsidR="00762AD5" w:rsidRPr="00594DCB" w:rsidRDefault="00594DCB" w:rsidP="00594DCB">
      <w:pPr>
        <w:jc w:val="both"/>
        <w:rPr>
          <w:rFonts w:ascii="Arial" w:hAnsi="Arial" w:cs="Arial"/>
        </w:rPr>
      </w:pPr>
      <w:r w:rsidRPr="00594DCB">
        <w:rPr>
          <w:rFonts w:ascii="Arial" w:hAnsi="Arial" w:cs="Arial"/>
          <w:lang w:val="en-US"/>
        </w:rPr>
        <w:t xml:space="preserve">You can write the solution directly below the respective question. </w:t>
      </w:r>
      <w:r w:rsidRPr="00594DCB">
        <w:rPr>
          <w:rFonts w:ascii="Arial" w:hAnsi="Arial" w:cs="Arial"/>
        </w:rPr>
        <w:t>Good luck.</w:t>
      </w:r>
    </w:p>
    <w:p w14:paraId="190A7068" w14:textId="77777777" w:rsidR="00762AD5" w:rsidRPr="00594DCB" w:rsidRDefault="00762AD5" w:rsidP="00762AD5">
      <w:pPr>
        <w:jc w:val="both"/>
        <w:rPr>
          <w:rFonts w:ascii="Arial" w:hAnsi="Arial" w:cs="Arial"/>
        </w:rPr>
      </w:pPr>
    </w:p>
    <w:p w14:paraId="18230779" w14:textId="77777777" w:rsidR="00762AD5" w:rsidRPr="00594DCB" w:rsidRDefault="00762AD5" w:rsidP="00762AD5">
      <w:pPr>
        <w:rPr>
          <w:rFonts w:ascii="Arial" w:hAnsi="Arial" w:cs="Arial"/>
        </w:rPr>
      </w:pPr>
    </w:p>
    <w:p w14:paraId="595ABD05" w14:textId="09125E02" w:rsidR="00762AD5" w:rsidRPr="00594DCB" w:rsidRDefault="00762AD5">
      <w:pPr>
        <w:rPr>
          <w:rFonts w:ascii="Arial" w:hAnsi="Arial" w:cs="Arial"/>
        </w:rPr>
      </w:pPr>
      <w:r w:rsidRPr="00594DCB">
        <w:rPr>
          <w:rFonts w:ascii="Arial" w:hAnsi="Arial" w:cs="Arial"/>
        </w:rPr>
        <w:br w:type="page"/>
      </w:r>
    </w:p>
    <w:p w14:paraId="51A1C82F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lastRenderedPageBreak/>
        <w:t>What is a purchase order?</w:t>
      </w:r>
    </w:p>
    <w:p w14:paraId="468986EB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phases in a project?</w:t>
      </w:r>
    </w:p>
    <w:p w14:paraId="2509C907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Business partner types are existing?</w:t>
      </w:r>
    </w:p>
    <w:p w14:paraId="0371DB5A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picking?</w:t>
      </w:r>
    </w:p>
    <w:p w14:paraId="41F8BBF3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tasks of the MRP run?</w:t>
      </w:r>
    </w:p>
    <w:p w14:paraId="7E4F3237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a purchase requisition?</w:t>
      </w:r>
    </w:p>
    <w:p w14:paraId="3F46591F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considerations for period-end closing of maintenance/service orders?</w:t>
      </w:r>
    </w:p>
    <w:p w14:paraId="08D5DEBF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new in IEE2E: Which area in SAP SuccessFactors solutions focusses on recruiting and onboarding processes?</w:t>
      </w:r>
    </w:p>
    <w:p w14:paraId="0FCEE8C2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TS410 only: What are BOMs used for in maintenance? </w:t>
      </w:r>
    </w:p>
    <w:p w14:paraId="0FC403C4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How is a market segment described? </w:t>
      </w:r>
    </w:p>
    <w:p w14:paraId="6DD12CE6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Ariba used for?</w:t>
      </w:r>
    </w:p>
    <w:p w14:paraId="0CB46453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TS410 only: In which material master data views is the serial number profile maintained?</w:t>
      </w:r>
    </w:p>
    <w:p w14:paraId="7F7985DC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are the prerequisites for making or releasing a standard cost estimate?</w:t>
      </w:r>
    </w:p>
    <w:p w14:paraId="74115496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integration points are existing in the Goods Receipt process?</w:t>
      </w:r>
    </w:p>
    <w:p w14:paraId="57E6EE82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How does the shipment process looks alike?</w:t>
      </w:r>
    </w:p>
    <w:p w14:paraId="5158E058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BP roles are used in Purchasing / Sales?</w:t>
      </w:r>
    </w:p>
    <w:p w14:paraId="59A3781E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Out of which elements is a payment run consisting of?</w:t>
      </w:r>
    </w:p>
    <w:p w14:paraId="6F44032B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part of the settlement profile?</w:t>
      </w:r>
    </w:p>
    <w:p w14:paraId="1F3A7485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are typical organizational levels of sales?</w:t>
      </w:r>
    </w:p>
    <w:p w14:paraId="2094DB60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(sub)ledgers are available in FI?</w:t>
      </w:r>
    </w:p>
    <w:p w14:paraId="09B0A92D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consequences of the technical completion of maintenance/service orders?</w:t>
      </w:r>
    </w:p>
    <w:p w14:paraId="5956D8C5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infotypes?</w:t>
      </w:r>
    </w:p>
    <w:p w14:paraId="73C6EAF5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organisational data units can be found in Management Accounting?</w:t>
      </w:r>
    </w:p>
    <w:p w14:paraId="3130C0B3" w14:textId="77777777" w:rsidR="001074FA" w:rsidRPr="00592D48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What advances in technology favored the development of SAP S/4HANA? </w:t>
      </w:r>
    </w:p>
    <w:p w14:paraId="20AD2980" w14:textId="5019512F" w:rsidR="00762AD5" w:rsidRDefault="001074F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How is the process from the vacancy to the hiring structured?</w:t>
      </w:r>
    </w:p>
    <w:p w14:paraId="2429A6BF" w14:textId="77777777" w:rsidR="00A7421D" w:rsidRPr="00A7421D" w:rsidRDefault="00A7421D" w:rsidP="00A7421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A7421D">
        <w:rPr>
          <w:rFonts w:ascii="Arial" w:hAnsi="Arial" w:cs="Arial"/>
        </w:rPr>
        <w:t>Which are follow-on activities after processing payroll in SAP S/4HANA?</w:t>
      </w:r>
    </w:p>
    <w:p w14:paraId="6CEEABBA" w14:textId="77777777" w:rsidR="00A7421D" w:rsidRPr="00A7421D" w:rsidRDefault="00A7421D" w:rsidP="00A7421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A7421D">
        <w:rPr>
          <w:rFonts w:ascii="Arial" w:hAnsi="Arial" w:cs="Arial"/>
        </w:rPr>
        <w:t xml:space="preserve">TS410 only: What is backorder processing? </w:t>
      </w:r>
    </w:p>
    <w:p w14:paraId="1B3EDD35" w14:textId="77777777" w:rsidR="00A7421D" w:rsidRPr="00A7421D" w:rsidRDefault="00A7421D" w:rsidP="00A7421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A7421D">
        <w:rPr>
          <w:rFonts w:ascii="Arial" w:hAnsi="Arial" w:cs="Arial"/>
        </w:rPr>
        <w:t>What is the difference between chart of accounts and country chart of accounts?</w:t>
      </w:r>
    </w:p>
    <w:p w14:paraId="55B8FD9D" w14:textId="77777777" w:rsidR="00A7421D" w:rsidRPr="00A7421D" w:rsidRDefault="00A7421D" w:rsidP="00A7421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A7421D">
        <w:rPr>
          <w:rFonts w:ascii="Arial" w:hAnsi="Arial" w:cs="Arial"/>
        </w:rPr>
        <w:t>Which SAP Fiori applications are available?</w:t>
      </w:r>
    </w:p>
    <w:p w14:paraId="34E65530" w14:textId="77777777" w:rsidR="00A7421D" w:rsidRPr="00A7421D" w:rsidRDefault="00A7421D" w:rsidP="00A7421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A7421D">
        <w:rPr>
          <w:rFonts w:ascii="Arial" w:hAnsi="Arial" w:cs="Arial"/>
        </w:rPr>
        <w:t>Which resources can you distinguish?</w:t>
      </w:r>
    </w:p>
    <w:p w14:paraId="035EF486" w14:textId="77777777" w:rsidR="00A7421D" w:rsidRPr="00A7421D" w:rsidRDefault="00A7421D" w:rsidP="00A7421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A7421D">
        <w:rPr>
          <w:rFonts w:ascii="Arial" w:hAnsi="Arial" w:cs="Arial"/>
        </w:rPr>
        <w:t>What are period-end closing activities?</w:t>
      </w:r>
    </w:p>
    <w:p w14:paraId="6CD7633D" w14:textId="77777777" w:rsidR="00A7421D" w:rsidRPr="00A7421D" w:rsidRDefault="00A7421D" w:rsidP="00A7421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A7421D">
        <w:rPr>
          <w:rFonts w:ascii="Arial" w:hAnsi="Arial" w:cs="Arial"/>
        </w:rPr>
        <w:t>new in IEE2E: Which Clean Core principles should you follow on SAP S/4HANA cloud systems to maintain data quality?</w:t>
      </w:r>
    </w:p>
    <w:p w14:paraId="418022F2" w14:textId="0721848F" w:rsidR="00A7421D" w:rsidRDefault="00A7421D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A7421D">
        <w:rPr>
          <w:rFonts w:ascii="Arial" w:hAnsi="Arial" w:cs="Arial"/>
        </w:rPr>
        <w:t>What are the consequences of the goods receipt posting of finished goods?</w:t>
      </w:r>
    </w:p>
    <w:p w14:paraId="23F2DBB8" w14:textId="77777777" w:rsidR="00D26EDA" w:rsidRPr="00592D48" w:rsidRDefault="00D26EDA" w:rsidP="00D26ED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special about the Asset Accounting (FI-AA)?</w:t>
      </w:r>
    </w:p>
    <w:p w14:paraId="15D192A1" w14:textId="7683FDAD" w:rsidR="00D26EDA" w:rsidRDefault="00D26ED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consequences of the production order release?</w:t>
      </w:r>
    </w:p>
    <w:p w14:paraId="7711914E" w14:textId="77777777" w:rsidR="00D26EDA" w:rsidRPr="003D757F" w:rsidRDefault="00D26EDA" w:rsidP="00D26ED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new in IEE2E: How does SAP SuccessFactors help organizations with performance management?</w:t>
      </w:r>
    </w:p>
    <w:p w14:paraId="2541F129" w14:textId="77777777" w:rsidR="00D26EDA" w:rsidRPr="004567E3" w:rsidRDefault="00D26EDA" w:rsidP="00D26EDA">
      <w:pPr>
        <w:pStyle w:val="AufzhlZahl"/>
        <w:numPr>
          <w:ilvl w:val="0"/>
          <w:numId w:val="7"/>
        </w:numPr>
        <w:rPr>
          <w:rFonts w:ascii="Arial" w:hAnsi="Arial" w:cs="Arial"/>
          <w:lang w:val="en-US"/>
        </w:rPr>
      </w:pPr>
      <w:r w:rsidRPr="004567E3">
        <w:rPr>
          <w:rFonts w:ascii="Arial" w:hAnsi="Arial" w:cs="Arial"/>
          <w:lang w:val="en-US"/>
        </w:rPr>
        <w:t>In which steps consists the migration of SAP ERP to S/4HANA (Brownfield)?</w:t>
      </w:r>
    </w:p>
    <w:p w14:paraId="4B7588E5" w14:textId="737D0801" w:rsidR="00D26EDA" w:rsidRPr="00D26EDA" w:rsidRDefault="00D26EDA" w:rsidP="001074FA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objects of the organizational hierachy?</w:t>
      </w:r>
    </w:p>
    <w:sectPr w:rsidR="00D26EDA" w:rsidRPr="00D26EDA" w:rsidSect="006C7E3D"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ADE"/>
    <w:multiLevelType w:val="hybridMultilevel"/>
    <w:tmpl w:val="51ACBC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F4227E"/>
    <w:multiLevelType w:val="hybridMultilevel"/>
    <w:tmpl w:val="F9F82F2C"/>
    <w:lvl w:ilvl="0" w:tplc="305A5554">
      <w:start w:val="1"/>
      <w:numFmt w:val="decimal"/>
      <w:pStyle w:val="AufzhlZah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7C63"/>
    <w:multiLevelType w:val="hybridMultilevel"/>
    <w:tmpl w:val="53763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5A0B"/>
    <w:multiLevelType w:val="hybridMultilevel"/>
    <w:tmpl w:val="421814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F4C76"/>
    <w:multiLevelType w:val="hybridMultilevel"/>
    <w:tmpl w:val="2BA0E4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B7921"/>
    <w:multiLevelType w:val="hybridMultilevel"/>
    <w:tmpl w:val="6818B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810C4C"/>
    <w:multiLevelType w:val="hybridMultilevel"/>
    <w:tmpl w:val="BE3C95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4112835">
    <w:abstractNumId w:val="2"/>
  </w:num>
  <w:num w:numId="2" w16cid:durableId="2092652902">
    <w:abstractNumId w:val="5"/>
  </w:num>
  <w:num w:numId="3" w16cid:durableId="1049231830">
    <w:abstractNumId w:val="0"/>
  </w:num>
  <w:num w:numId="4" w16cid:durableId="1935624445">
    <w:abstractNumId w:val="6"/>
  </w:num>
  <w:num w:numId="5" w16cid:durableId="812482538">
    <w:abstractNumId w:val="1"/>
  </w:num>
  <w:num w:numId="6" w16cid:durableId="405566200">
    <w:abstractNumId w:val="3"/>
  </w:num>
  <w:num w:numId="7" w16cid:durableId="450244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D"/>
    <w:rsid w:val="00030EA8"/>
    <w:rsid w:val="001074FA"/>
    <w:rsid w:val="001A7CFA"/>
    <w:rsid w:val="0023750E"/>
    <w:rsid w:val="002F3D38"/>
    <w:rsid w:val="005913A7"/>
    <w:rsid w:val="00594DCB"/>
    <w:rsid w:val="005F5E9D"/>
    <w:rsid w:val="006C7E3D"/>
    <w:rsid w:val="00762AD5"/>
    <w:rsid w:val="00866387"/>
    <w:rsid w:val="008E31D9"/>
    <w:rsid w:val="009247C4"/>
    <w:rsid w:val="009B4D11"/>
    <w:rsid w:val="00A7421D"/>
    <w:rsid w:val="00D26EDA"/>
    <w:rsid w:val="00D63377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665ED"/>
  <w14:defaultImageDpi w14:val="32767"/>
  <w15:chartTrackingRefBased/>
  <w15:docId w15:val="{9491ED71-D9F0-8841-BCC5-9C117FB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5E9D"/>
    <w:pPr>
      <w:ind w:left="720"/>
      <w:contextualSpacing/>
    </w:pPr>
  </w:style>
  <w:style w:type="paragraph" w:customStyle="1" w:styleId="AufzhlZahl">
    <w:name w:val="Aufzähl.Zahl"/>
    <w:basedOn w:val="Standard"/>
    <w:rsid w:val="00030EA8"/>
    <w:pPr>
      <w:numPr>
        <w:numId w:val="5"/>
      </w:numPr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Schulten</dc:creator>
  <cp:keywords/>
  <dc:description/>
  <cp:lastModifiedBy>Ernst Schulten</cp:lastModifiedBy>
  <cp:revision>5</cp:revision>
  <dcterms:created xsi:type="dcterms:W3CDTF">2023-07-28T07:02:00Z</dcterms:created>
  <dcterms:modified xsi:type="dcterms:W3CDTF">2025-04-17T06:32:00Z</dcterms:modified>
</cp:coreProperties>
</file>