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D553" w14:textId="742DCF70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0826E4">
        <w:rPr>
          <w:rFonts w:ascii="Arial" w:hAnsi="Arial" w:cs="Arial"/>
          <w:b/>
          <w:bCs/>
        </w:rPr>
        <w:t>2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AE86FD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lastRenderedPageBreak/>
        <w:t>Welchem Prozess folgt die Verwendung von Serialnummern?</w:t>
      </w:r>
    </w:p>
    <w:p w14:paraId="387D9D35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Vorteile einer Umlagerung </w:t>
      </w:r>
      <w:r>
        <w:rPr>
          <w:rFonts w:ascii="Arial" w:hAnsi="Arial" w:cs="Arial"/>
        </w:rPr>
        <w:t xml:space="preserve">bietet die </w:t>
      </w:r>
      <w:r w:rsidRPr="00016F58">
        <w:rPr>
          <w:rFonts w:ascii="Arial" w:hAnsi="Arial" w:cs="Arial"/>
        </w:rPr>
        <w:t>Umlagerungsbestellun</w:t>
      </w:r>
      <w:r>
        <w:rPr>
          <w:rFonts w:ascii="Arial" w:hAnsi="Arial" w:cs="Arial"/>
        </w:rPr>
        <w:t>g</w:t>
      </w:r>
      <w:r w:rsidRPr="00016F58">
        <w:rPr>
          <w:rFonts w:ascii="Arial" w:hAnsi="Arial" w:cs="Arial"/>
        </w:rPr>
        <w:t>?</w:t>
      </w:r>
    </w:p>
    <w:p w14:paraId="4604D97D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Vorteile </w:t>
      </w:r>
      <w:r>
        <w:rPr>
          <w:rFonts w:ascii="Arial" w:hAnsi="Arial" w:cs="Arial"/>
        </w:rPr>
        <w:t xml:space="preserve">leiten Sie aus dem </w:t>
      </w:r>
      <w:r w:rsidRPr="00016F58">
        <w:rPr>
          <w:rFonts w:ascii="Arial" w:hAnsi="Arial" w:cs="Arial"/>
        </w:rPr>
        <w:t>neue</w:t>
      </w:r>
      <w:r>
        <w:rPr>
          <w:rFonts w:ascii="Arial" w:hAnsi="Arial" w:cs="Arial"/>
        </w:rPr>
        <w:t>n</w:t>
      </w:r>
      <w:r w:rsidRPr="00016F58">
        <w:rPr>
          <w:rFonts w:ascii="Arial" w:hAnsi="Arial" w:cs="Arial"/>
        </w:rPr>
        <w:t xml:space="preserve"> Datenmodell (ACDOCA) </w:t>
      </w:r>
      <w:r>
        <w:rPr>
          <w:rFonts w:ascii="Arial" w:hAnsi="Arial" w:cs="Arial"/>
        </w:rPr>
        <w:t>ab</w:t>
      </w:r>
      <w:r w:rsidRPr="00016F58">
        <w:rPr>
          <w:rFonts w:ascii="Arial" w:hAnsi="Arial" w:cs="Arial"/>
        </w:rPr>
        <w:t xml:space="preserve">? </w:t>
      </w:r>
    </w:p>
    <w:p w14:paraId="43186514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Voraussetzungen für das Vormerken oder Freigeben einer Plankalkulation gibt es?</w:t>
      </w:r>
    </w:p>
    <w:p w14:paraId="19EA93D9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Überlegungen sind zur Abrechnung von Instandhaltungsaufträgen zu tätigen?</w:t>
      </w:r>
    </w:p>
    <w:p w14:paraId="5736AEAB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Textarten </w:t>
      </w:r>
      <w:r>
        <w:rPr>
          <w:rFonts w:ascii="Arial" w:hAnsi="Arial" w:cs="Arial"/>
        </w:rPr>
        <w:t>gibt es und wie können diese</w:t>
      </w:r>
      <w:r w:rsidRPr="00016F58">
        <w:rPr>
          <w:rFonts w:ascii="Arial" w:hAnsi="Arial" w:cs="Arial"/>
        </w:rPr>
        <w:t xml:space="preserve"> im System hinterlegt</w:t>
      </w:r>
      <w:r>
        <w:rPr>
          <w:rFonts w:ascii="Arial" w:hAnsi="Arial" w:cs="Arial"/>
        </w:rPr>
        <w:t xml:space="preserve"> werden</w:t>
      </w:r>
      <w:r w:rsidRPr="00016F58">
        <w:rPr>
          <w:rFonts w:ascii="Arial" w:hAnsi="Arial" w:cs="Arial"/>
        </w:rPr>
        <w:t>?</w:t>
      </w:r>
    </w:p>
    <w:p w14:paraId="67D7B0DB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die vier</w:t>
      </w:r>
      <w:r w:rsidRPr="00016F58">
        <w:rPr>
          <w:rFonts w:ascii="Arial" w:hAnsi="Arial" w:cs="Arial"/>
        </w:rPr>
        <w:t xml:space="preserve"> Stammdaten </w:t>
      </w:r>
      <w:r>
        <w:rPr>
          <w:rFonts w:ascii="Arial" w:hAnsi="Arial" w:cs="Arial"/>
        </w:rPr>
        <w:t>im</w:t>
      </w:r>
      <w:r w:rsidRPr="00016F58">
        <w:rPr>
          <w:rFonts w:ascii="Arial" w:hAnsi="Arial" w:cs="Arial"/>
        </w:rPr>
        <w:t xml:space="preserve"> EAM</w:t>
      </w:r>
      <w:r>
        <w:rPr>
          <w:rFonts w:ascii="Arial" w:hAnsi="Arial" w:cs="Arial"/>
        </w:rPr>
        <w:t>.</w:t>
      </w:r>
    </w:p>
    <w:p w14:paraId="58A8C07C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die beiden</w:t>
      </w:r>
      <w:r w:rsidRPr="00016F58">
        <w:rPr>
          <w:rFonts w:ascii="Arial" w:hAnsi="Arial" w:cs="Arial"/>
        </w:rPr>
        <w:t xml:space="preserve"> Stammdaten im PS?</w:t>
      </w:r>
    </w:p>
    <w:p w14:paraId="5CED49B5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Zählen Sie klassische </w:t>
      </w:r>
      <w:r w:rsidRPr="00016F58">
        <w:rPr>
          <w:rFonts w:ascii="Arial" w:hAnsi="Arial" w:cs="Arial"/>
        </w:rPr>
        <w:t>SAP-Produkte</w:t>
      </w:r>
      <w:r>
        <w:rPr>
          <w:rFonts w:ascii="Arial" w:hAnsi="Arial" w:cs="Arial"/>
        </w:rPr>
        <w:t xml:space="preserve"> auf.</w:t>
      </w:r>
    </w:p>
    <w:p w14:paraId="16319DD7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fünf </w:t>
      </w:r>
      <w:r w:rsidRPr="00016F58">
        <w:rPr>
          <w:rFonts w:ascii="Arial" w:hAnsi="Arial" w:cs="Arial"/>
        </w:rPr>
        <w:t>Schlüsselaspekte von SAP S/4HANA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088108F7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Listen Sie die</w:t>
      </w:r>
      <w:r w:rsidRPr="00016F58">
        <w:rPr>
          <w:rFonts w:ascii="Arial" w:hAnsi="Arial" w:cs="Arial"/>
        </w:rPr>
        <w:t xml:space="preserve"> Prozessschritte der Fertigungsauftragsbearbeitung</w:t>
      </w:r>
      <w:r>
        <w:rPr>
          <w:rFonts w:ascii="Arial" w:hAnsi="Arial" w:cs="Arial"/>
        </w:rPr>
        <w:t xml:space="preserve"> auf.</w:t>
      </w:r>
    </w:p>
    <w:p w14:paraId="5941A69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Folgen </w:t>
      </w:r>
      <w:r>
        <w:rPr>
          <w:rFonts w:ascii="Arial" w:hAnsi="Arial" w:cs="Arial"/>
        </w:rPr>
        <w:t>hat die</w:t>
      </w:r>
      <w:r w:rsidRPr="00016F58">
        <w:rPr>
          <w:rFonts w:ascii="Arial" w:hAnsi="Arial" w:cs="Arial"/>
        </w:rPr>
        <w:t xml:space="preserve"> Warenausgangsabwicklung?</w:t>
      </w:r>
    </w:p>
    <w:p w14:paraId="46A2191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Auswirkungen </w:t>
      </w:r>
      <w:r>
        <w:rPr>
          <w:rFonts w:ascii="Arial" w:hAnsi="Arial" w:cs="Arial"/>
        </w:rPr>
        <w:t>hat die Buchung einer Rechnung im Vertrieb?</w:t>
      </w:r>
    </w:p>
    <w:p w14:paraId="53AAA1A9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Schritte enthält der Zahlungslauf?</w:t>
      </w:r>
    </w:p>
    <w:p w14:paraId="5408C3B5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SAP-Lösungen für die Lagerverwaltung kennen Sie?</w:t>
      </w:r>
    </w:p>
    <w:p w14:paraId="6F48E57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SAP-Fiori-Anwendungen/-Applikationen werden unterschieden?</w:t>
      </w:r>
    </w:p>
    <w:p w14:paraId="5A9924C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 xml:space="preserve">Rollen sind für einen Geschäftspartner im Einkauf üblich? </w:t>
      </w:r>
    </w:p>
    <w:p w14:paraId="4025F3CA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die</w:t>
      </w:r>
      <w:r w:rsidRPr="0001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Rollen</w:t>
      </w:r>
      <w:r>
        <w:rPr>
          <w:rFonts w:ascii="Arial" w:hAnsi="Arial" w:cs="Arial"/>
        </w:rPr>
        <w:t xml:space="preserve"> </w:t>
      </w:r>
      <w:r w:rsidRPr="00016F58">
        <w:rPr>
          <w:rFonts w:ascii="Arial" w:hAnsi="Arial" w:cs="Arial"/>
        </w:rPr>
        <w:t xml:space="preserve">für einen Geschäftspartner im </w:t>
      </w:r>
      <w:r>
        <w:rPr>
          <w:rFonts w:ascii="Arial" w:hAnsi="Arial" w:cs="Arial"/>
        </w:rPr>
        <w:t>Vertrieb.</w:t>
      </w:r>
      <w:r w:rsidRPr="00016F58">
        <w:rPr>
          <w:rFonts w:ascii="Arial" w:hAnsi="Arial" w:cs="Arial"/>
        </w:rPr>
        <w:t xml:space="preserve"> </w:t>
      </w:r>
    </w:p>
    <w:p w14:paraId="0B065704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ie kommt man zum Gantt-Diagramm im </w:t>
      </w:r>
      <w:r w:rsidRPr="00016F58">
        <w:rPr>
          <w:rFonts w:ascii="Arial" w:hAnsi="Arial" w:cs="Arial"/>
        </w:rPr>
        <w:t>PS?</w:t>
      </w:r>
    </w:p>
    <w:p w14:paraId="0D44E4A3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OLTP?</w:t>
      </w:r>
    </w:p>
    <w:p w14:paraId="2703ECD3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Aufgabe hat der Profilvergleich?</w:t>
      </w:r>
    </w:p>
    <w:p w14:paraId="5CA1298D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den alternativen Namen des Gantt-Diagramms.</w:t>
      </w:r>
    </w:p>
    <w:p w14:paraId="2DC3EA54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der Unterschied zwischen Stellen und Planstellen?</w:t>
      </w:r>
    </w:p>
    <w:p w14:paraId="500165C4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Phasen zeichnet ein idealtypisches Projekt aus?</w:t>
      </w:r>
    </w:p>
    <w:p w14:paraId="60A9F475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Phasen der Rückstandsbearbeitung gibt es? </w:t>
      </w:r>
    </w:p>
    <w:p w14:paraId="731407B0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einem Plantarif und wo wird er verwendet?</w:t>
      </w:r>
    </w:p>
    <w:p w14:paraId="6277ED50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statistischen Kennzahlen kennen Sie?</w:t>
      </w:r>
    </w:p>
    <w:p w14:paraId="2DD7F200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Welchen Unterschied gibt es zwischen dem Festwertverfahren und dem Summenwertverfahren?</w:t>
      </w:r>
    </w:p>
    <w:p w14:paraId="506BBEF8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Periodenabschlussaktivitäten </w:t>
      </w:r>
      <w:r>
        <w:rPr>
          <w:rFonts w:ascii="Arial" w:hAnsi="Arial" w:cs="Arial"/>
        </w:rPr>
        <w:t>kennen Sie aus P</w:t>
      </w:r>
      <w:r w:rsidRPr="00016F58">
        <w:rPr>
          <w:rFonts w:ascii="Arial" w:hAnsi="Arial" w:cs="Arial"/>
        </w:rPr>
        <w:t>rojekt</w:t>
      </w:r>
      <w:r>
        <w:rPr>
          <w:rFonts w:ascii="Arial" w:hAnsi="Arial" w:cs="Arial"/>
        </w:rPr>
        <w:t>en</w:t>
      </w:r>
      <w:r w:rsidRPr="00016F58">
        <w:rPr>
          <w:rFonts w:ascii="Arial" w:hAnsi="Arial" w:cs="Arial"/>
        </w:rPr>
        <w:t>?</w:t>
      </w:r>
    </w:p>
    <w:p w14:paraId="508A092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Organisationsdaten sind in der Beschaffung typisch? </w:t>
      </w:r>
    </w:p>
    <w:p w14:paraId="5A8F28CA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Organisationsdaten finden sich im internen Rechnungswesen?</w:t>
      </w:r>
    </w:p>
    <w:p w14:paraId="411CA99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Organisationsdaten finden sich im externen Rechnungswesen?</w:t>
      </w:r>
    </w:p>
    <w:p w14:paraId="03A4033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Organisationsdaten existieren im Vertrieb?</w:t>
      </w:r>
    </w:p>
    <w:p w14:paraId="461D2A21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Organisationdaten werden im EAM definiert?</w:t>
      </w:r>
    </w:p>
    <w:p w14:paraId="67E60E33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operativen Kennzeichen sind im PS wichtig?</w:t>
      </w:r>
    </w:p>
    <w:p w14:paraId="7FBBAF0A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der Unterschied zwischen Personalbereich und Personalteilbereich?</w:t>
      </w:r>
    </w:p>
    <w:p w14:paraId="5E36FDC7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zwei </w:t>
      </w:r>
      <w:r w:rsidRPr="00016F58">
        <w:rPr>
          <w:rFonts w:ascii="Arial" w:hAnsi="Arial" w:cs="Arial"/>
        </w:rPr>
        <w:t xml:space="preserve">MRP-Planungsmodi gibt es? </w:t>
      </w:r>
    </w:p>
    <w:p w14:paraId="7EB2B1E7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ie verläuft die </w:t>
      </w:r>
      <w:r w:rsidRPr="00016F58">
        <w:rPr>
          <w:rFonts w:ascii="Arial" w:hAnsi="Arial" w:cs="Arial"/>
        </w:rPr>
        <w:t>Kostenplanung in Projekten?</w:t>
      </w:r>
    </w:p>
    <w:p w14:paraId="285FD95D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dem Universal Journal?</w:t>
      </w:r>
    </w:p>
    <w:p w14:paraId="20AD2980" w14:textId="2C274E1C" w:rsidR="00762AD5" w:rsidRP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Warum lassen sich Sekundärkosten nun auch im FI reporten?</w:t>
      </w:r>
    </w:p>
    <w:sectPr w:rsidR="00762AD5" w:rsidRPr="000826E4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F3D38"/>
    <w:rsid w:val="005F5E9D"/>
    <w:rsid w:val="006C7E3D"/>
    <w:rsid w:val="00762AD5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2023-04-27T06:13:00Z</dcterms:created>
  <dcterms:modified xsi:type="dcterms:W3CDTF">2023-04-27T06:13:00Z</dcterms:modified>
</cp:coreProperties>
</file>